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47DE" w14:textId="77777777" w:rsidR="00147C23" w:rsidRPr="00147C23" w:rsidRDefault="00147C23" w:rsidP="00147C23">
      <w:r w:rsidRPr="00147C23">
        <w:t>Feladó</w:t>
      </w:r>
    </w:p>
    <w:p w14:paraId="784FE0DE" w14:textId="77777777" w:rsidR="00147C23" w:rsidRPr="00147C23" w:rsidRDefault="00147C23" w:rsidP="00147C23">
      <w:r w:rsidRPr="00147C23">
        <w:t>Ügyfélszolgálat (NGM) (ugyfelszolgalat@ngm.gov.hu)</w:t>
      </w:r>
    </w:p>
    <w:p w14:paraId="2B72A0F5" w14:textId="6E0A9D11" w:rsidR="00147C23" w:rsidRPr="00147C23" w:rsidRDefault="00147C23" w:rsidP="00147C23">
      <w:r>
        <w:t xml:space="preserve">2026. 06. 24. </w:t>
      </w:r>
      <w:r w:rsidRPr="00147C23">
        <w:t>15:48</w:t>
      </w:r>
    </w:p>
    <w:p w14:paraId="679597AA" w14:textId="77777777" w:rsidR="00147C23" w:rsidRPr="00147C23" w:rsidRDefault="00147C23" w:rsidP="00147C23">
      <w:r w:rsidRPr="00147C23">
        <w:t>Címzett</w:t>
      </w:r>
    </w:p>
    <w:p w14:paraId="70E84B97" w14:textId="77777777" w:rsidR="00147C23" w:rsidRPr="00147C23" w:rsidRDefault="00147C23" w:rsidP="00147C23">
      <w:r w:rsidRPr="00147C23">
        <w:t>Zelei Béla (zelei.bela@freemail.hu)</w:t>
      </w:r>
    </w:p>
    <w:p w14:paraId="1AA8E335" w14:textId="77777777" w:rsidR="00147C23" w:rsidRPr="00147C23" w:rsidRDefault="00000000" w:rsidP="00147C23">
      <w:r>
        <w:pict w14:anchorId="0EADB21A">
          <v:rect id="_x0000_i1025" style="width:0;height:1.5pt" o:hralign="center" o:hrstd="t" o:hr="t" fillcolor="#a0a0a0" stroked="f"/>
        </w:pict>
      </w:r>
    </w:p>
    <w:p w14:paraId="5EC01CB4" w14:textId="77777777" w:rsidR="00147C23" w:rsidRDefault="00147C23" w:rsidP="00147C23"/>
    <w:p w14:paraId="7F0B0FFB" w14:textId="77777777" w:rsidR="00147C23" w:rsidRDefault="00147C23" w:rsidP="00147C23"/>
    <w:p w14:paraId="5618A3D2" w14:textId="0B19FCFC" w:rsidR="00147C23" w:rsidRPr="00147C23" w:rsidRDefault="00147C23" w:rsidP="00147C23">
      <w:r w:rsidRPr="00147C23">
        <w:t>Iktatószám: NGM/8121-2/2026</w:t>
      </w:r>
    </w:p>
    <w:p w14:paraId="0A519D36" w14:textId="77777777" w:rsidR="00147C23" w:rsidRPr="00147C23" w:rsidRDefault="00147C23" w:rsidP="00147C23">
      <w:r w:rsidRPr="00147C23">
        <w:t> </w:t>
      </w:r>
    </w:p>
    <w:p w14:paraId="42FDA7A9" w14:textId="77436962" w:rsidR="00147C23" w:rsidRPr="00147C23" w:rsidRDefault="00147C23" w:rsidP="00147C23">
      <w:r w:rsidRPr="00147C23">
        <w:t>Kizárólag elektronikus úton megküldve!</w:t>
      </w:r>
    </w:p>
    <w:p w14:paraId="1815E067" w14:textId="77777777" w:rsidR="00147C23" w:rsidRPr="00147C23" w:rsidRDefault="00147C23" w:rsidP="00147C23">
      <w:r w:rsidRPr="00147C23">
        <w:rPr>
          <w:b/>
          <w:bCs/>
        </w:rPr>
        <w:t>Zelei Béla úr</w:t>
      </w:r>
    </w:p>
    <w:p w14:paraId="1A4E9960" w14:textId="77777777" w:rsidR="00147C23" w:rsidRPr="00147C23" w:rsidRDefault="00147C23" w:rsidP="00147C23">
      <w:r w:rsidRPr="00147C23">
        <w:t>részére</w:t>
      </w:r>
    </w:p>
    <w:p w14:paraId="54A7B6F1" w14:textId="6E032235" w:rsidR="00147C23" w:rsidRPr="00147C23" w:rsidRDefault="00147C23" w:rsidP="00147C23">
      <w:r w:rsidRPr="00147C23">
        <w:t>  </w:t>
      </w:r>
    </w:p>
    <w:p w14:paraId="41220EF2" w14:textId="77777777" w:rsidR="00147C23" w:rsidRPr="00147C23" w:rsidRDefault="00147C23" w:rsidP="00147C23">
      <w:r w:rsidRPr="00147C23">
        <w:rPr>
          <w:b/>
          <w:bCs/>
        </w:rPr>
        <w:t>Tisztelt Zelei Béla Úr!</w:t>
      </w:r>
    </w:p>
    <w:p w14:paraId="52A43A1F" w14:textId="77777777" w:rsidR="00147C23" w:rsidRPr="00147C23" w:rsidRDefault="00147C23" w:rsidP="00147C23">
      <w:r w:rsidRPr="00147C23">
        <w:rPr>
          <w:b/>
          <w:bCs/>
        </w:rPr>
        <w:t> </w:t>
      </w:r>
    </w:p>
    <w:p w14:paraId="015699CC" w14:textId="77777777" w:rsidR="00147C23" w:rsidRPr="00147C23" w:rsidRDefault="00147C23" w:rsidP="00147C23">
      <w:r w:rsidRPr="00147C23">
        <w:t>A kárpótlási jegyek felhasználási lehetőségeire vonatkozó, a korábbi Nemzetgazdasági Minisztérium, valamint Építési és Közlekedési Minisztérium részére küldött megkeresésével összefüggésben az alábbiakról tájékoztatjuk.</w:t>
      </w:r>
    </w:p>
    <w:p w14:paraId="7256D51D" w14:textId="77777777" w:rsidR="00147C23" w:rsidRPr="00147C23" w:rsidRDefault="00147C23" w:rsidP="00147C23">
      <w:r w:rsidRPr="00147C23">
        <w:t> </w:t>
      </w:r>
    </w:p>
    <w:p w14:paraId="083AA79C" w14:textId="77777777" w:rsidR="00147C23" w:rsidRPr="00147C23" w:rsidRDefault="00147C23" w:rsidP="00147C23">
      <w:r w:rsidRPr="00147C23">
        <w:t>A kárpótlási jegy jogi formája változatlanul bemutatóra szóló átruházható értékpapír, kizárólag annak kereskedelmi lehetőségei változtak. Az értékpapír tőzsdei termékkörből való törlését európai uniós szabályozás – </w:t>
      </w:r>
      <w:r w:rsidRPr="00147C23">
        <w:rPr>
          <w:i/>
          <w:iCs/>
        </w:rPr>
        <w:t>az Európai Unión belüli értékpapír-kiegyenlítés javításáról és a központi értéktárakról, valamint 98/26/EK és a 2014/65/EU irányelv, valamint a 236/2012/EU rendelet módosításáról szóló 909/2014/EU európai parlamenti és tanácsi rendelet </w:t>
      </w:r>
      <w:r w:rsidRPr="00147C23">
        <w:t>3. cikk (1) bekezdésének – hatálybalépése tette szükségessé. A tőzsdei kivezetés tehát kizárólag az ezen szabályozásnak történő megfelelés érdekében tett intézkedés volt, nem célozta a kárpótlási jegyek felhasználási lehetőségeit.</w:t>
      </w:r>
    </w:p>
    <w:p w14:paraId="4D3CC43E" w14:textId="77777777" w:rsidR="00147C23" w:rsidRPr="00147C23" w:rsidRDefault="00147C23" w:rsidP="00147C23">
      <w:r w:rsidRPr="00147C23">
        <w:t> </w:t>
      </w:r>
    </w:p>
    <w:p w14:paraId="2F415DAF" w14:textId="77777777" w:rsidR="00147C23" w:rsidRPr="00147C23" w:rsidRDefault="00147C23" w:rsidP="00147C23">
      <w:r w:rsidRPr="00147C23">
        <w:t xml:space="preserve">Az elmúlt években az érintett szakmai szereplők bevonásával több egyeztetés zajlott annak érdekében, hogy az Európai Unió szabályozásának eleget téve megfelelő, működő megoldás </w:t>
      </w:r>
      <w:r w:rsidRPr="00147C23">
        <w:lastRenderedPageBreak/>
        <w:t>kerüljön kidolgozásra a helyzet rendezése céljából. E folyamat részeként megtörtént az érintett értékpapírok körének felmérése, elősegítendő a megalapozott döntéshozatalt. Az egyeztetések eredményeként egyértelművé vált, hogy – az előírásoknak való megfelelés érdekében – a tőzsdéről történő kivezetés jelenti a megoldást.</w:t>
      </w:r>
    </w:p>
    <w:p w14:paraId="79B3D046" w14:textId="77777777" w:rsidR="00147C23" w:rsidRPr="00147C23" w:rsidRDefault="00147C23" w:rsidP="00147C23">
      <w:r w:rsidRPr="00147C23">
        <w:t> </w:t>
      </w:r>
    </w:p>
    <w:p w14:paraId="0249F522" w14:textId="77777777" w:rsidR="00147C23" w:rsidRPr="00147C23" w:rsidRDefault="00147C23" w:rsidP="00147C23">
      <w:r w:rsidRPr="00147C23">
        <w:t xml:space="preserve">Az intézkedés végrehajtását követően a kárpótlási jegyekkel továbbra is lehetséges a kereskedés a szabályozott piacon (tőzsdén) kívüli kereskedelmi platformokon, amellyel összefüggésben a jogosultak kérhetik az értékpapírszámlán lévő értékpapírok fizikai kárpótlási jegyekre történő cseréjét. A cserét érintő díjakkal kapcsolatos észrevételét megvizsgálva ugyanakkor felmerül, hogy ez a díjfizetési kötelezettség valóban méltánytalan </w:t>
      </w:r>
      <w:proofErr w:type="spellStart"/>
      <w:r w:rsidRPr="00147C23">
        <w:t>többletterhet</w:t>
      </w:r>
      <w:proofErr w:type="spellEnd"/>
      <w:r w:rsidRPr="00147C23">
        <w:t xml:space="preserve"> róhat az érintettekre.</w:t>
      </w:r>
    </w:p>
    <w:p w14:paraId="6A4DDBD0" w14:textId="77777777" w:rsidR="00147C23" w:rsidRPr="00147C23" w:rsidRDefault="00147C23" w:rsidP="00147C23">
      <w:r w:rsidRPr="00147C23">
        <w:t> </w:t>
      </w:r>
    </w:p>
    <w:p w14:paraId="47F698D3" w14:textId="77777777" w:rsidR="00147C23" w:rsidRPr="00147C23" w:rsidRDefault="00147C23" w:rsidP="00147C23">
      <w:r w:rsidRPr="00147C23">
        <w:t>A jelenlegi helyzet rendezése érdekében már korábban megkerestük a Magyar Nemzeti Bankot, azonban az érintett szereplőkkel történő egyeztetés jelenleg is folyamatban van.</w:t>
      </w:r>
    </w:p>
    <w:p w14:paraId="5A51B476" w14:textId="77777777" w:rsidR="00147C23" w:rsidRPr="00147C23" w:rsidRDefault="00147C23" w:rsidP="00147C23">
      <w:r w:rsidRPr="00147C23">
        <w:t> </w:t>
      </w:r>
    </w:p>
    <w:p w14:paraId="0B84FC98" w14:textId="77777777" w:rsidR="00147C23" w:rsidRPr="00147C23" w:rsidRDefault="00147C23" w:rsidP="00147C23">
      <w:r w:rsidRPr="00147C23">
        <w:t>Válaszadásunk elhúzódásáért szíves elnézését kérjük, és a fennálló helyzet érdemi rendezésével kapcsolatos türelmét ezúton is köszönjük!</w:t>
      </w:r>
    </w:p>
    <w:p w14:paraId="07DB1203" w14:textId="77777777" w:rsidR="00147C23" w:rsidRPr="00147C23" w:rsidRDefault="00147C23" w:rsidP="00147C23">
      <w:r w:rsidRPr="00147C23">
        <w:t> </w:t>
      </w:r>
    </w:p>
    <w:p w14:paraId="7A4EB8CE" w14:textId="77777777" w:rsidR="00147C23" w:rsidRPr="00147C23" w:rsidRDefault="00147C23" w:rsidP="00147C23">
      <w:r w:rsidRPr="00147C23">
        <w:rPr>
          <w:b/>
          <w:bCs/>
        </w:rPr>
        <w:t>Tisztelettel:</w:t>
      </w:r>
    </w:p>
    <w:p w14:paraId="3914AE1F" w14:textId="77777777" w:rsidR="00147C23" w:rsidRPr="00147C23" w:rsidRDefault="00147C23" w:rsidP="00147C23">
      <w:r w:rsidRPr="00147C2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3631"/>
      </w:tblGrid>
      <w:tr w:rsidR="00147C23" w:rsidRPr="00147C23" w14:paraId="5B66FF9A" w14:textId="77777777">
        <w:trPr>
          <w:trHeight w:val="74"/>
        </w:trPr>
        <w:tc>
          <w:tcPr>
            <w:tcW w:w="2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BBB1" w14:textId="3CFC9A26" w:rsidR="00147C23" w:rsidRPr="00147C23" w:rsidRDefault="00147C23" w:rsidP="00147C23">
            <w:r w:rsidRPr="00147C23">
              <w:rPr>
                <w:b/>
                <w:bCs/>
                <w:noProof/>
              </w:rPr>
              <w:drawing>
                <wp:inline distT="0" distB="0" distL="0" distR="0" wp14:anchorId="5F04CC26" wp14:editId="0D66D4C1">
                  <wp:extent cx="1571625" cy="933450"/>
                  <wp:effectExtent l="0" t="0" r="9525" b="0"/>
                  <wp:docPr id="1335949600" name="Kép 2" descr="Penzugyminiszterium_logo_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nzugyminiszterium_logo_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6CBC" w14:textId="77777777" w:rsidR="00147C23" w:rsidRPr="00147C23" w:rsidRDefault="00147C23" w:rsidP="00147C23">
            <w:r w:rsidRPr="00147C23">
              <w:t>Pénzügyminisztérium</w:t>
            </w:r>
          </w:p>
          <w:p w14:paraId="6F5956AA" w14:textId="77777777" w:rsidR="00147C23" w:rsidRPr="00147C23" w:rsidRDefault="00147C23" w:rsidP="00147C23">
            <w:r w:rsidRPr="00147C23">
              <w:t>Közigazgatási Koordinációs és Ügyfélkapcsolati Osztály </w:t>
            </w:r>
            <w:hyperlink r:id="rId5" w:tgtFrame="_blank" w:history="1">
              <w:r w:rsidRPr="00147C23">
                <w:rPr>
                  <w:rStyle w:val="Hiperhivatkozs"/>
                </w:rPr>
                <w:t>ugyfelszolgalat@pm.gov.hu</w:t>
              </w:r>
            </w:hyperlink>
          </w:p>
          <w:p w14:paraId="515EA707" w14:textId="77777777" w:rsidR="00147C23" w:rsidRPr="00147C23" w:rsidRDefault="00147C23" w:rsidP="00147C23">
            <w:r w:rsidRPr="00147C23">
              <w:t>Tel.: 06 1 795 5010</w:t>
            </w:r>
          </w:p>
          <w:p w14:paraId="373A8758" w14:textId="77777777" w:rsidR="00147C23" w:rsidRPr="00147C23" w:rsidRDefault="00147C23" w:rsidP="00147C23">
            <w:r w:rsidRPr="00147C23">
              <w:rPr>
                <w:b/>
                <w:bCs/>
              </w:rPr>
              <w:t> </w:t>
            </w:r>
          </w:p>
        </w:tc>
      </w:tr>
    </w:tbl>
    <w:p w14:paraId="2ADA6C45" w14:textId="77777777" w:rsidR="00147C23" w:rsidRDefault="00147C23"/>
    <w:sectPr w:rsidR="0014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23"/>
    <w:rsid w:val="00135669"/>
    <w:rsid w:val="00147C23"/>
    <w:rsid w:val="00844A56"/>
    <w:rsid w:val="00B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9F60"/>
  <w15:chartTrackingRefBased/>
  <w15:docId w15:val="{3CB53516-82EA-46D4-898C-9D11FF29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7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7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7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7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7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7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7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7C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7C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7C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7C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7C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7C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7C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7C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7C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7C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7C2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7C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pm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2</cp:revision>
  <dcterms:created xsi:type="dcterms:W3CDTF">2026-06-24T14:56:00Z</dcterms:created>
  <dcterms:modified xsi:type="dcterms:W3CDTF">2026-06-24T14:56:00Z</dcterms:modified>
</cp:coreProperties>
</file>